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14" w:rsidRDefault="00C57C14" w:rsidP="00C57C14">
      <w:pPr>
        <w:pStyle w:val="a5"/>
        <w:shd w:val="clear" w:color="auto" w:fill="FFFFFF"/>
        <w:spacing w:before="0" w:beforeAutospacing="0" w:after="0" w:afterAutospacing="0"/>
        <w:jc w:val="center"/>
        <w:rPr>
          <w:rFonts w:ascii="Calibri" w:hAnsi="Calibri" w:cs="Calibri"/>
          <w:color w:val="333333"/>
        </w:rPr>
      </w:pPr>
      <w:r>
        <w:rPr>
          <w:rFonts w:cs="Calibri" w:hint="eastAsia"/>
          <w:b/>
          <w:bCs/>
          <w:color w:val="333333"/>
          <w:sz w:val="36"/>
          <w:szCs w:val="36"/>
          <w:shd w:val="clear" w:color="auto" w:fill="FFFFFF"/>
        </w:rPr>
        <w:t>国务院办公厅政府信息与政务公开办公室</w:t>
      </w:r>
    </w:p>
    <w:p w:rsidR="00C57C14" w:rsidRDefault="00C57C14" w:rsidP="00C57C14">
      <w:pPr>
        <w:pStyle w:val="a5"/>
        <w:shd w:val="clear" w:color="auto" w:fill="FFFFFF"/>
        <w:spacing w:before="0" w:beforeAutospacing="0" w:after="0" w:afterAutospacing="0"/>
        <w:jc w:val="center"/>
        <w:rPr>
          <w:rFonts w:ascii="Calibri" w:hAnsi="Calibri" w:cs="Calibri"/>
          <w:color w:val="333333"/>
        </w:rPr>
      </w:pPr>
      <w:r>
        <w:rPr>
          <w:rFonts w:cs="Calibri" w:hint="eastAsia"/>
          <w:b/>
          <w:bCs/>
          <w:color w:val="333333"/>
          <w:sz w:val="36"/>
          <w:szCs w:val="36"/>
          <w:shd w:val="clear" w:color="auto" w:fill="FFFFFF"/>
        </w:rPr>
        <w:t>关于规范政府信息公开平台</w:t>
      </w:r>
    </w:p>
    <w:p w:rsidR="00C57C14" w:rsidRDefault="00C57C14" w:rsidP="00C57C14">
      <w:pPr>
        <w:pStyle w:val="a5"/>
        <w:shd w:val="clear" w:color="auto" w:fill="FFFFFF"/>
        <w:spacing w:before="0" w:beforeAutospacing="0" w:after="0" w:afterAutospacing="0"/>
        <w:jc w:val="center"/>
        <w:rPr>
          <w:rFonts w:ascii="Calibri" w:hAnsi="Calibri" w:cs="Calibri"/>
          <w:color w:val="333333"/>
        </w:rPr>
      </w:pPr>
      <w:r>
        <w:rPr>
          <w:rFonts w:cs="Calibri" w:hint="eastAsia"/>
          <w:b/>
          <w:bCs/>
          <w:color w:val="333333"/>
          <w:sz w:val="36"/>
          <w:szCs w:val="36"/>
          <w:shd w:val="clear" w:color="auto" w:fill="FFFFFF"/>
        </w:rPr>
        <w:t>有关事项的通知</w:t>
      </w:r>
    </w:p>
    <w:p w:rsidR="00C57C14" w:rsidRDefault="00C57C14" w:rsidP="00C57C14">
      <w:pPr>
        <w:pStyle w:val="a5"/>
        <w:shd w:val="clear" w:color="auto" w:fill="FFFFFF"/>
        <w:spacing w:before="0" w:beforeAutospacing="0" w:after="0" w:afterAutospacing="0"/>
        <w:jc w:val="center"/>
        <w:rPr>
          <w:rFonts w:ascii="Calibri" w:hAnsi="Calibri" w:cs="Calibri"/>
          <w:color w:val="333333"/>
        </w:rPr>
      </w:pPr>
      <w:r>
        <w:rPr>
          <w:rFonts w:ascii="楷体" w:eastAsia="楷体" w:hAnsi="楷体" w:cs="Calibri" w:hint="eastAsia"/>
          <w:color w:val="333333"/>
          <w:sz w:val="19"/>
          <w:szCs w:val="19"/>
          <w:shd w:val="clear" w:color="auto" w:fill="FFFFFF"/>
        </w:rPr>
        <w:t>国办公开办函〔2019〕61号</w:t>
      </w:r>
    </w:p>
    <w:p w:rsidR="00C57C14" w:rsidRDefault="00C57C14" w:rsidP="00C57C14">
      <w:pPr>
        <w:pStyle w:val="a5"/>
        <w:shd w:val="clear" w:color="auto" w:fill="FFFFFF"/>
        <w:spacing w:before="0" w:beforeAutospacing="0" w:after="0" w:afterAutospacing="0"/>
        <w:jc w:val="both"/>
        <w:rPr>
          <w:rFonts w:ascii="Calibri" w:hAnsi="Calibri" w:cs="Calibri"/>
          <w:color w:val="333333"/>
        </w:rPr>
      </w:pPr>
      <w:r>
        <w:rPr>
          <w:rFonts w:ascii="Calibri" w:hAnsi="Calibri" w:cs="Calibri"/>
          <w:color w:val="333333"/>
        </w:rPr>
        <w:t> </w:t>
      </w:r>
    </w:p>
    <w:p w:rsidR="00C57C14" w:rsidRDefault="00C57C14" w:rsidP="00C57C14">
      <w:pPr>
        <w:pStyle w:val="a5"/>
        <w:shd w:val="clear" w:color="auto" w:fill="FFFFFF"/>
        <w:spacing w:before="0" w:beforeAutospacing="0" w:after="0" w:afterAutospacing="0"/>
        <w:jc w:val="both"/>
        <w:rPr>
          <w:rFonts w:ascii="Calibri" w:hAnsi="Calibri" w:cs="Calibri"/>
          <w:color w:val="333333"/>
        </w:rPr>
      </w:pPr>
      <w:r>
        <w:rPr>
          <w:rFonts w:cs="Calibri" w:hint="eastAsia"/>
          <w:color w:val="333333"/>
          <w:sz w:val="19"/>
          <w:szCs w:val="19"/>
          <w:shd w:val="clear" w:color="auto" w:fill="FFFFFF"/>
        </w:rPr>
        <w:t>各省、自治区、直辖市人民政府办公厅,国务院各部委、各直属机构办公厅（室）：</w:t>
      </w:r>
    </w:p>
    <w:p w:rsidR="00C57C14" w:rsidRDefault="00C57C14" w:rsidP="00C57C14">
      <w:pPr>
        <w:pStyle w:val="a5"/>
        <w:shd w:val="clear" w:color="auto" w:fill="FFFFFF"/>
        <w:spacing w:before="0" w:beforeAutospacing="0" w:after="0" w:afterAutospacing="0"/>
        <w:ind w:firstLine="420"/>
        <w:jc w:val="both"/>
        <w:rPr>
          <w:rFonts w:ascii="Calibri" w:hAnsi="Calibri" w:cs="Calibri"/>
          <w:color w:val="333333"/>
        </w:rPr>
      </w:pPr>
      <w:r>
        <w:rPr>
          <w:rFonts w:cs="Calibri" w:hint="eastAsia"/>
          <w:color w:val="333333"/>
          <w:sz w:val="19"/>
          <w:szCs w:val="19"/>
          <w:shd w:val="clear" w:color="auto" w:fill="FFFFFF"/>
        </w:rPr>
        <w:t>《中华人民共和国政府信息公开条例》第二十四条规定：“各级人民政府应当加强依托政府门户网站公开政府信息的工作，利用统一的政府信息公开平台集中发布主动公开的政府信息。政府信息公开平台应当具备信息检索、查阅、下载等功能”。为更好贯彻落实这一规定，规范政府信息公开平台设置，提升主动公开工作实效，加强政府信息管理，提出如下意见：</w:t>
      </w:r>
    </w:p>
    <w:p w:rsidR="00C57C14" w:rsidRDefault="00C57C14" w:rsidP="00C57C14">
      <w:pPr>
        <w:pStyle w:val="a5"/>
        <w:shd w:val="clear" w:color="auto" w:fill="FFFFFF"/>
        <w:spacing w:before="0" w:beforeAutospacing="0" w:after="0" w:afterAutospacing="0"/>
        <w:ind w:firstLine="420"/>
        <w:jc w:val="both"/>
        <w:rPr>
          <w:rFonts w:ascii="Calibri" w:hAnsi="Calibri" w:cs="Calibri"/>
          <w:color w:val="333333"/>
        </w:rPr>
      </w:pPr>
      <w:r>
        <w:rPr>
          <w:rFonts w:cs="Calibri" w:hint="eastAsia"/>
          <w:b/>
          <w:bCs/>
          <w:color w:val="333333"/>
          <w:sz w:val="19"/>
          <w:szCs w:val="19"/>
          <w:shd w:val="clear" w:color="auto" w:fill="FFFFFF"/>
        </w:rPr>
        <w:t>一、找准定位</w:t>
      </w:r>
    </w:p>
    <w:p w:rsidR="00C57C14" w:rsidRDefault="00C57C14" w:rsidP="00C57C14">
      <w:pPr>
        <w:pStyle w:val="a5"/>
        <w:shd w:val="clear" w:color="auto" w:fill="FFFFFF"/>
        <w:spacing w:before="0" w:beforeAutospacing="0" w:after="0" w:afterAutospacing="0"/>
        <w:ind w:firstLine="420"/>
        <w:jc w:val="both"/>
        <w:rPr>
          <w:rFonts w:ascii="Calibri" w:hAnsi="Calibri" w:cs="Calibri"/>
          <w:color w:val="333333"/>
        </w:rPr>
      </w:pPr>
      <w:r>
        <w:rPr>
          <w:rFonts w:cs="Calibri" w:hint="eastAsia"/>
          <w:color w:val="333333"/>
          <w:sz w:val="19"/>
          <w:szCs w:val="19"/>
          <w:shd w:val="clear" w:color="auto" w:fill="FFFFFF"/>
        </w:rPr>
        <w:t>政府信息公开平台，是发布法定主动公开内容的公开平台，也是加强重点政府信息管理的管理平台。《中华人民共和国政府信息公开条例》确立的主动公开内容，特别是第二十条规定的各行政机关共性基础内容，是社会公众高度关注的重点政府信息。要牢牢把握“专栏姓专”的基本定位，聚焦法定主动公开内容，以专门性内容的发布和管理，展现政府信息公开平台的独特价值，使其成为社会公众便捷、全面获取重点政府信息的权威渠道。各行政机关的政府信息公开平台，是各级人民政府统一政府信息公开平台的基础，必须统一名称、统一格式，加强规范。</w:t>
      </w:r>
    </w:p>
    <w:p w:rsidR="00C57C14" w:rsidRDefault="00C57C14" w:rsidP="00C57C14">
      <w:pPr>
        <w:pStyle w:val="a5"/>
        <w:shd w:val="clear" w:color="auto" w:fill="FFFFFF"/>
        <w:spacing w:before="0" w:beforeAutospacing="0" w:after="0" w:afterAutospacing="0"/>
        <w:ind w:firstLine="420"/>
        <w:jc w:val="both"/>
        <w:rPr>
          <w:rFonts w:ascii="Calibri" w:hAnsi="Calibri" w:cs="Calibri"/>
          <w:color w:val="333333"/>
        </w:rPr>
      </w:pPr>
      <w:r>
        <w:rPr>
          <w:rFonts w:cs="Calibri" w:hint="eastAsia"/>
          <w:b/>
          <w:bCs/>
          <w:color w:val="333333"/>
          <w:sz w:val="19"/>
          <w:szCs w:val="19"/>
          <w:shd w:val="clear" w:color="auto" w:fill="FFFFFF"/>
        </w:rPr>
        <w:t>二、统一规范</w:t>
      </w:r>
    </w:p>
    <w:p w:rsidR="00C57C14" w:rsidRDefault="00C57C14" w:rsidP="00C57C14">
      <w:pPr>
        <w:pStyle w:val="a5"/>
        <w:shd w:val="clear" w:color="auto" w:fill="FFFFFF"/>
        <w:spacing w:before="0" w:beforeAutospacing="0" w:after="0" w:afterAutospacing="0"/>
        <w:ind w:firstLine="420"/>
        <w:jc w:val="both"/>
        <w:rPr>
          <w:rFonts w:ascii="Calibri" w:hAnsi="Calibri" w:cs="Calibri"/>
          <w:color w:val="333333"/>
        </w:rPr>
      </w:pPr>
      <w:r>
        <w:rPr>
          <w:rFonts w:cs="Calibri" w:hint="eastAsia"/>
          <w:color w:val="333333"/>
          <w:sz w:val="19"/>
          <w:szCs w:val="19"/>
          <w:shd w:val="clear" w:color="auto" w:fill="FFFFFF"/>
        </w:rPr>
        <w:t>政府信息公开平台，原则上以各行政机关网站已有的“政府信息公开”、“政务公开”等栏目为依托，不另设专门栏目，不得设立专门网站。未设置“政府信息公开”栏目的，或者有类似栏目但使用其他名称的，应当统一设置并统一命名为“政府信息公开”，在网站首页位置展示。没有单独网站的行政机关，其政府信息公开平台设置事宜，由相应政府信息公开工作主管部门统筹安排。</w:t>
      </w:r>
    </w:p>
    <w:p w:rsidR="00C57C14" w:rsidRDefault="00C57C14" w:rsidP="00C57C14">
      <w:pPr>
        <w:pStyle w:val="a5"/>
        <w:shd w:val="clear" w:color="auto" w:fill="FFFFFF"/>
        <w:spacing w:before="0" w:beforeAutospacing="0" w:after="0" w:afterAutospacing="0"/>
        <w:ind w:firstLine="420"/>
        <w:jc w:val="both"/>
        <w:rPr>
          <w:rFonts w:ascii="Calibri" w:hAnsi="Calibri" w:cs="Calibri"/>
          <w:color w:val="333333"/>
        </w:rPr>
      </w:pPr>
      <w:r>
        <w:rPr>
          <w:rFonts w:cs="Calibri" w:hint="eastAsia"/>
          <w:color w:val="333333"/>
          <w:sz w:val="19"/>
          <w:szCs w:val="19"/>
          <w:shd w:val="clear" w:color="auto" w:fill="FFFFFF"/>
        </w:rPr>
        <w:t>政府信息公开平台内容主要由四部分组成。一是政府信息公开指南。二是政府信息公开制度，包括《中华人民共和国政府信息公开条例》，政府信息公开方面的地方性法规、自治条例、单行条例、规章，以及全国政府信息公开工作主管部门发布的法规解释性文件，原则上不包括其他制度文件。三是法定主动公开内容，以《中华人民共和国政府信息公开条例》第二十条规定的共性基础内容为主。四是政府信息公开工作年度报告，其中，各行政机关公开本机关政府信息公开工作年度报告，各政府信息公开工作主管部门公开本级政府或本系统汇总后的政府信息公开工作年度报告，以及所属各行政机关的政府信息公开工作年度报告。各行政机关根据自身实际情况，可以增加《中华人民共和国政府信息公开条例》规定的其他内容，但不宜过于泛化。</w:t>
      </w:r>
    </w:p>
    <w:p w:rsidR="00C57C14" w:rsidRDefault="00C57C14" w:rsidP="00C57C14">
      <w:pPr>
        <w:pStyle w:val="a5"/>
        <w:shd w:val="clear" w:color="auto" w:fill="FFFFFF"/>
        <w:spacing w:before="0" w:beforeAutospacing="0" w:after="0" w:afterAutospacing="0"/>
        <w:ind w:firstLine="420"/>
        <w:jc w:val="both"/>
        <w:rPr>
          <w:rFonts w:ascii="Calibri" w:hAnsi="Calibri" w:cs="Calibri"/>
          <w:color w:val="333333"/>
        </w:rPr>
      </w:pPr>
      <w:r>
        <w:rPr>
          <w:rFonts w:cs="Calibri" w:hint="eastAsia"/>
          <w:color w:val="333333"/>
          <w:sz w:val="19"/>
          <w:szCs w:val="19"/>
          <w:shd w:val="clear" w:color="auto" w:fill="FFFFFF"/>
        </w:rPr>
        <w:t>中国政府网运行中心根据上述要求设计了“政府信息公开栏目页面设计参考方案”，供参考使用。</w:t>
      </w:r>
    </w:p>
    <w:p w:rsidR="00C57C14" w:rsidRDefault="00C57C14" w:rsidP="00C57C14">
      <w:pPr>
        <w:pStyle w:val="a5"/>
        <w:shd w:val="clear" w:color="auto" w:fill="FFFFFF"/>
        <w:spacing w:before="0" w:beforeAutospacing="0" w:after="0" w:afterAutospacing="0"/>
        <w:ind w:firstLine="420"/>
        <w:jc w:val="both"/>
        <w:rPr>
          <w:rFonts w:ascii="Calibri" w:hAnsi="Calibri" w:cs="Calibri"/>
          <w:color w:val="333333"/>
        </w:rPr>
      </w:pPr>
      <w:r>
        <w:rPr>
          <w:rFonts w:cs="Calibri" w:hint="eastAsia"/>
          <w:b/>
          <w:bCs/>
          <w:color w:val="333333"/>
          <w:sz w:val="19"/>
          <w:szCs w:val="19"/>
          <w:shd w:val="clear" w:color="auto" w:fill="FFFFFF"/>
        </w:rPr>
        <w:t>三、优化功能</w:t>
      </w:r>
    </w:p>
    <w:p w:rsidR="00C57C14" w:rsidRDefault="00C57C14" w:rsidP="00C57C14">
      <w:pPr>
        <w:pStyle w:val="a5"/>
        <w:shd w:val="clear" w:color="auto" w:fill="FFFFFF"/>
        <w:spacing w:before="0" w:beforeAutospacing="0" w:after="0" w:afterAutospacing="0"/>
        <w:ind w:firstLine="420"/>
        <w:jc w:val="both"/>
        <w:rPr>
          <w:rFonts w:ascii="Calibri" w:hAnsi="Calibri" w:cs="Calibri"/>
          <w:color w:val="333333"/>
        </w:rPr>
      </w:pPr>
      <w:r>
        <w:rPr>
          <w:rFonts w:cs="Calibri" w:hint="eastAsia"/>
          <w:color w:val="333333"/>
          <w:sz w:val="19"/>
          <w:szCs w:val="19"/>
          <w:shd w:val="clear" w:color="auto" w:fill="FFFFFF"/>
        </w:rPr>
        <w:t>政府信息公开平台发布的内容，涵盖行政机关管理社会、服务公众的依据和结果，应当做到权威准确、内容全面、便于获取利用。要优化栏目页面设置，多运用列表、超链接等方式呈现相关内容，避免因信息量大而杂乱无章。要优化栏目检索功能，方便社会公众快速准确获取所需要的政府信息。要优化栏目下载功能，在丰富可下载格式的同时，通过现代技术手段防止篡改伪造。要优化栏目数据互联互通功能，预留必要的数据交换接口，便利各层级政府信息公开平台之间对接，为下一步构建全国统一政府信息公开平台打好基础。</w:t>
      </w:r>
    </w:p>
    <w:p w:rsidR="00C57C14" w:rsidRDefault="00C57C14" w:rsidP="00C57C14">
      <w:pPr>
        <w:pStyle w:val="a5"/>
        <w:shd w:val="clear" w:color="auto" w:fill="FFFFFF"/>
        <w:spacing w:before="0" w:beforeAutospacing="0" w:after="0" w:afterAutospacing="0"/>
        <w:ind w:firstLine="420"/>
        <w:jc w:val="both"/>
        <w:rPr>
          <w:rFonts w:ascii="Calibri" w:hAnsi="Calibri" w:cs="Calibri"/>
          <w:color w:val="333333"/>
        </w:rPr>
      </w:pPr>
      <w:r>
        <w:rPr>
          <w:rFonts w:cs="Calibri" w:hint="eastAsia"/>
          <w:b/>
          <w:bCs/>
          <w:color w:val="333333"/>
          <w:sz w:val="19"/>
          <w:szCs w:val="19"/>
          <w:shd w:val="clear" w:color="auto" w:fill="FFFFFF"/>
        </w:rPr>
        <w:t>四、注重衔接</w:t>
      </w:r>
    </w:p>
    <w:p w:rsidR="00C57C14" w:rsidRDefault="00C57C14" w:rsidP="00C57C14">
      <w:pPr>
        <w:pStyle w:val="a5"/>
        <w:shd w:val="clear" w:color="auto" w:fill="FFFFFF"/>
        <w:spacing w:before="0" w:beforeAutospacing="0" w:after="0" w:afterAutospacing="0"/>
        <w:ind w:firstLine="420"/>
        <w:jc w:val="both"/>
        <w:rPr>
          <w:rFonts w:ascii="Calibri" w:hAnsi="Calibri" w:cs="Calibri"/>
          <w:color w:val="333333"/>
        </w:rPr>
      </w:pPr>
      <w:r>
        <w:rPr>
          <w:rFonts w:cs="Calibri" w:hint="eastAsia"/>
          <w:color w:val="333333"/>
          <w:sz w:val="19"/>
          <w:szCs w:val="19"/>
          <w:shd w:val="clear" w:color="auto" w:fill="FFFFFF"/>
        </w:rPr>
        <w:t>政府信息公开平台集中发布的法定主动公开内容，有些可能与本行政机关网站的其他栏目内容存在交叉，如履职依据、机关简介等；有些可能与其他专门网站内容存在交叉，如各行政机关公开的行</w:t>
      </w:r>
      <w:r>
        <w:rPr>
          <w:rFonts w:cs="Calibri" w:hint="eastAsia"/>
          <w:color w:val="333333"/>
          <w:sz w:val="19"/>
          <w:szCs w:val="19"/>
          <w:shd w:val="clear" w:color="auto" w:fill="FFFFFF"/>
        </w:rPr>
        <w:lastRenderedPageBreak/>
        <w:t>政处罚信息与“国家企业信用信息公示系统”中的行政处罚信息、地方各级政府公开的政府债务信息与“中国地方政府债券信息公开平台”中的政府债务信息等。要注意加强衔接，坚持数据同源，本行政机关网站其他栏目数据，以及本行政机关依法向其他专门网站提供的数据，涉及交叉重复的，原则上以政府信息公开平台上的数据为基准，最大限度保持数据一致性。</w:t>
      </w:r>
    </w:p>
    <w:p w:rsidR="00C57C14" w:rsidRDefault="00C57C14" w:rsidP="00C57C14">
      <w:pPr>
        <w:pStyle w:val="a5"/>
        <w:shd w:val="clear" w:color="auto" w:fill="FFFFFF"/>
        <w:spacing w:before="0" w:beforeAutospacing="0" w:after="0" w:afterAutospacing="0"/>
        <w:ind w:firstLine="420"/>
        <w:jc w:val="both"/>
        <w:rPr>
          <w:rFonts w:ascii="Calibri" w:hAnsi="Calibri" w:cs="Calibri"/>
          <w:color w:val="333333"/>
        </w:rPr>
      </w:pPr>
      <w:r>
        <w:rPr>
          <w:rFonts w:cs="Calibri" w:hint="eastAsia"/>
          <w:b/>
          <w:bCs/>
          <w:color w:val="333333"/>
          <w:sz w:val="19"/>
          <w:szCs w:val="19"/>
          <w:shd w:val="clear" w:color="auto" w:fill="FFFFFF"/>
        </w:rPr>
        <w:t>五、加强管理</w:t>
      </w:r>
    </w:p>
    <w:p w:rsidR="00C57C14" w:rsidRDefault="00C57C14" w:rsidP="00C57C14">
      <w:pPr>
        <w:pStyle w:val="a5"/>
        <w:shd w:val="clear" w:color="auto" w:fill="FFFFFF"/>
        <w:spacing w:before="0" w:beforeAutospacing="0" w:after="0" w:afterAutospacing="0"/>
        <w:ind w:firstLine="420"/>
        <w:jc w:val="both"/>
        <w:rPr>
          <w:rFonts w:ascii="Calibri" w:hAnsi="Calibri" w:cs="Calibri"/>
          <w:color w:val="333333"/>
        </w:rPr>
      </w:pPr>
      <w:r>
        <w:rPr>
          <w:rFonts w:cs="Calibri" w:hint="eastAsia"/>
          <w:color w:val="333333"/>
          <w:sz w:val="19"/>
          <w:szCs w:val="19"/>
          <w:shd w:val="clear" w:color="auto" w:fill="FFFFFF"/>
        </w:rPr>
        <w:t>政府信息公开平台集中发布的法定主动公开内容，涉及行政机关各方面工作，体现行政机关工作动态。要加强政府信息公开平台管理，按照法定时限及时发布并实时更新法定主动公开内容。要明确责任，各行政机关分管政府信息公开工作的领导人员是第一责任人，各行政机关政府信息公开工作机构是法定责任主体，负责推进协调政府信息公开平台建设和管理工作。各政府信息公开工作主管部门要将政府信息公开平台建设和管理工作，作为推进、指导、协调、监督的重要内容。</w:t>
      </w:r>
    </w:p>
    <w:p w:rsidR="00C57C14" w:rsidRDefault="00C57C14" w:rsidP="00C57C14">
      <w:pPr>
        <w:pStyle w:val="a5"/>
        <w:shd w:val="clear" w:color="auto" w:fill="FFFFFF"/>
        <w:spacing w:before="0" w:beforeAutospacing="0" w:after="0" w:afterAutospacing="0"/>
        <w:ind w:firstLine="420"/>
        <w:jc w:val="both"/>
        <w:rPr>
          <w:rFonts w:ascii="Calibri" w:hAnsi="Calibri" w:cs="Calibri"/>
          <w:color w:val="333333"/>
        </w:rPr>
      </w:pPr>
      <w:r>
        <w:rPr>
          <w:rFonts w:ascii="Calibri" w:hAnsi="Calibri" w:cs="Calibri"/>
          <w:color w:val="333333"/>
        </w:rPr>
        <w:t> </w:t>
      </w:r>
    </w:p>
    <w:p w:rsidR="00C57C14" w:rsidRDefault="00C57C14" w:rsidP="00C57C14">
      <w:pPr>
        <w:pStyle w:val="a5"/>
        <w:shd w:val="clear" w:color="auto" w:fill="FFFFFF"/>
        <w:spacing w:before="0" w:beforeAutospacing="0" w:after="0" w:afterAutospacing="0"/>
        <w:jc w:val="right"/>
        <w:rPr>
          <w:rFonts w:ascii="Calibri" w:hAnsi="Calibri" w:cs="Calibri"/>
          <w:color w:val="333333"/>
        </w:rPr>
      </w:pPr>
      <w:r>
        <w:rPr>
          <w:rFonts w:cs="Calibri" w:hint="eastAsia"/>
          <w:color w:val="333333"/>
          <w:sz w:val="19"/>
          <w:szCs w:val="19"/>
          <w:shd w:val="clear" w:color="auto" w:fill="FFFFFF"/>
        </w:rPr>
        <w:t>国务院办公厅政府信息与政务公开办公室</w:t>
      </w:r>
      <w:r>
        <w:rPr>
          <w:rFonts w:ascii="MS Mincho" w:eastAsia="MS Mincho" w:hAnsi="MS Mincho" w:cs="MS Mincho" w:hint="eastAsia"/>
          <w:color w:val="333333"/>
          <w:sz w:val="19"/>
          <w:szCs w:val="19"/>
          <w:shd w:val="clear" w:color="auto" w:fill="FFFFFF"/>
        </w:rPr>
        <w:t> </w:t>
      </w:r>
      <w:r>
        <w:rPr>
          <w:rFonts w:ascii="MS Mincho" w:eastAsia="MS Mincho" w:hAnsi="MS Mincho" w:cs="MS Mincho" w:hint="eastAsia"/>
          <w:color w:val="333333"/>
          <w:sz w:val="19"/>
          <w:szCs w:val="19"/>
          <w:shd w:val="clear" w:color="auto" w:fill="FFFFFF"/>
        </w:rPr>
        <w:t> </w:t>
      </w:r>
      <w:r>
        <w:rPr>
          <w:rFonts w:ascii="MS Mincho" w:eastAsia="MS Mincho" w:hAnsi="MS Mincho" w:cs="MS Mincho" w:hint="eastAsia"/>
          <w:color w:val="333333"/>
          <w:sz w:val="19"/>
          <w:szCs w:val="19"/>
          <w:shd w:val="clear" w:color="auto" w:fill="FFFFFF"/>
        </w:rPr>
        <w:t> </w:t>
      </w:r>
      <w:r>
        <w:rPr>
          <w:rFonts w:ascii="MS Mincho" w:eastAsia="MS Mincho" w:hAnsi="MS Mincho" w:cs="MS Mincho" w:hint="eastAsia"/>
          <w:color w:val="333333"/>
          <w:sz w:val="19"/>
          <w:szCs w:val="19"/>
          <w:shd w:val="clear" w:color="auto" w:fill="FFFFFF"/>
        </w:rPr>
        <w:t> </w:t>
      </w:r>
      <w:r>
        <w:rPr>
          <w:rFonts w:ascii="MS Mincho" w:eastAsia="MS Mincho" w:hAnsi="MS Mincho" w:cs="MS Mincho" w:hint="eastAsia"/>
          <w:color w:val="333333"/>
          <w:sz w:val="19"/>
          <w:szCs w:val="19"/>
          <w:shd w:val="clear" w:color="auto" w:fill="FFFFFF"/>
        </w:rPr>
        <w:t> </w:t>
      </w:r>
      <w:r>
        <w:rPr>
          <w:rFonts w:ascii="MS Mincho" w:eastAsia="MS Mincho" w:hAnsi="MS Mincho" w:cs="MS Mincho" w:hint="eastAsia"/>
          <w:color w:val="333333"/>
          <w:sz w:val="19"/>
          <w:szCs w:val="19"/>
          <w:shd w:val="clear" w:color="auto" w:fill="FFFFFF"/>
        </w:rPr>
        <w:t> </w:t>
      </w:r>
      <w:r>
        <w:rPr>
          <w:rFonts w:ascii="MS Mincho" w:eastAsia="MS Mincho" w:hAnsi="MS Mincho" w:cs="MS Mincho" w:hint="eastAsia"/>
          <w:color w:val="333333"/>
          <w:sz w:val="19"/>
          <w:szCs w:val="19"/>
          <w:shd w:val="clear" w:color="auto" w:fill="FFFFFF"/>
        </w:rPr>
        <w:t> </w:t>
      </w:r>
      <w:r>
        <w:rPr>
          <w:rFonts w:ascii="MS Mincho" w:eastAsia="MS Mincho" w:hAnsi="MS Mincho" w:cs="MS Mincho" w:hint="eastAsia"/>
          <w:color w:val="333333"/>
          <w:sz w:val="19"/>
          <w:szCs w:val="19"/>
          <w:shd w:val="clear" w:color="auto" w:fill="FFFFFF"/>
        </w:rPr>
        <w:t> </w:t>
      </w:r>
      <w:r>
        <w:rPr>
          <w:rFonts w:ascii="MS Mincho" w:eastAsia="MS Mincho" w:hAnsi="MS Mincho" w:cs="MS Mincho" w:hint="eastAsia"/>
          <w:color w:val="333333"/>
          <w:sz w:val="19"/>
          <w:szCs w:val="19"/>
          <w:shd w:val="clear" w:color="auto" w:fill="FFFFFF"/>
        </w:rPr>
        <w:t> </w:t>
      </w:r>
      <w:r>
        <w:rPr>
          <w:rFonts w:ascii="MS Mincho" w:eastAsia="MS Mincho" w:hAnsi="MS Mincho" w:cs="MS Mincho" w:hint="eastAsia"/>
          <w:color w:val="333333"/>
          <w:sz w:val="19"/>
          <w:szCs w:val="19"/>
          <w:shd w:val="clear" w:color="auto" w:fill="FFFFFF"/>
        </w:rPr>
        <w:t> </w:t>
      </w:r>
    </w:p>
    <w:p w:rsidR="00C57C14" w:rsidRDefault="00C57C14" w:rsidP="00C57C14">
      <w:pPr>
        <w:pStyle w:val="a5"/>
        <w:shd w:val="clear" w:color="auto" w:fill="FFFFFF"/>
        <w:spacing w:before="0" w:beforeAutospacing="0" w:after="0" w:afterAutospacing="0"/>
        <w:jc w:val="right"/>
        <w:rPr>
          <w:rFonts w:ascii="Calibri" w:hAnsi="Calibri" w:cs="Calibri"/>
          <w:color w:val="333333"/>
        </w:rPr>
      </w:pPr>
      <w:r>
        <w:rPr>
          <w:rFonts w:cs="Calibri" w:hint="eastAsia"/>
          <w:color w:val="333333"/>
          <w:sz w:val="19"/>
          <w:szCs w:val="19"/>
          <w:shd w:val="clear" w:color="auto" w:fill="FFFFFF"/>
        </w:rPr>
        <w:t>2019年11月29日</w:t>
      </w:r>
    </w:p>
    <w:p w:rsidR="001A6A97" w:rsidRDefault="001A6A97"/>
    <w:sectPr w:rsidR="001A6A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A97" w:rsidRDefault="001A6A97" w:rsidP="00C57C14">
      <w:r>
        <w:separator/>
      </w:r>
    </w:p>
  </w:endnote>
  <w:endnote w:type="continuationSeparator" w:id="1">
    <w:p w:rsidR="001A6A97" w:rsidRDefault="001A6A97" w:rsidP="00C57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A97" w:rsidRDefault="001A6A97" w:rsidP="00C57C14">
      <w:r>
        <w:separator/>
      </w:r>
    </w:p>
  </w:footnote>
  <w:footnote w:type="continuationSeparator" w:id="1">
    <w:p w:rsidR="001A6A97" w:rsidRDefault="001A6A97" w:rsidP="00C57C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7C14"/>
    <w:rsid w:val="001A6A97"/>
    <w:rsid w:val="00C57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7C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7C14"/>
    <w:rPr>
      <w:sz w:val="18"/>
      <w:szCs w:val="18"/>
    </w:rPr>
  </w:style>
  <w:style w:type="paragraph" w:styleId="a4">
    <w:name w:val="footer"/>
    <w:basedOn w:val="a"/>
    <w:link w:val="Char0"/>
    <w:uiPriority w:val="99"/>
    <w:semiHidden/>
    <w:unhideWhenUsed/>
    <w:rsid w:val="00C57C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7C14"/>
    <w:rPr>
      <w:sz w:val="18"/>
      <w:szCs w:val="18"/>
    </w:rPr>
  </w:style>
  <w:style w:type="paragraph" w:styleId="a5">
    <w:name w:val="Normal (Web)"/>
    <w:basedOn w:val="a"/>
    <w:uiPriority w:val="99"/>
    <w:semiHidden/>
    <w:unhideWhenUsed/>
    <w:rsid w:val="00C57C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028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1553</Characters>
  <Application>Microsoft Office Word</Application>
  <DocSecurity>0</DocSecurity>
  <Lines>12</Lines>
  <Paragraphs>3</Paragraphs>
  <ScaleCrop>false</ScaleCrop>
  <Company>China</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党委工作部</dc:creator>
  <cp:keywords/>
  <dc:description/>
  <cp:lastModifiedBy>党委工作部</cp:lastModifiedBy>
  <cp:revision>2</cp:revision>
  <dcterms:created xsi:type="dcterms:W3CDTF">2020-09-14T03:02:00Z</dcterms:created>
  <dcterms:modified xsi:type="dcterms:W3CDTF">2020-09-14T03:02:00Z</dcterms:modified>
</cp:coreProperties>
</file>